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>    УТВЕРЖДАЮ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 xml:space="preserve">                                                                   Главный врач      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>                                                                   Государственного учреждения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>                                                                   «Стародорожский районный центр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 xml:space="preserve">                                                                    гигиены  и эпидемиологии» 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>                                                                    __________________ И.В.Лобачев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>                                                                    «     »                                          2019 г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> </w:t>
      </w:r>
    </w:p>
    <w:p w:rsidR="00C32E2D" w:rsidRPr="00C32E2D" w:rsidRDefault="00C32E2D" w:rsidP="00C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sz w:val="30"/>
          <w:szCs w:val="30"/>
          <w:lang w:eastAsia="ru-RU"/>
        </w:rPr>
        <w:t> 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b/>
          <w:bCs/>
          <w:sz w:val="30"/>
          <w:szCs w:val="30"/>
          <w:lang w:eastAsia="ru-RU"/>
        </w:rPr>
        <w:t>П Л А Н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b/>
          <w:bCs/>
          <w:sz w:val="30"/>
          <w:szCs w:val="30"/>
          <w:lang w:eastAsia="ru-RU"/>
        </w:rPr>
        <w:t xml:space="preserve">мероприятий по профилактике  коррупционных рисков  на 2019 г. в государственном учреждении «Стародорожский районный центр гигиены и эпидемиологии» 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b/>
          <w:bCs/>
          <w:sz w:val="30"/>
          <w:szCs w:val="30"/>
          <w:lang w:eastAsia="ru-RU"/>
        </w:rPr>
        <w:t> </w:t>
      </w:r>
    </w:p>
    <w:p w:rsidR="00C32E2D" w:rsidRPr="00C32E2D" w:rsidRDefault="00C32E2D" w:rsidP="00C32E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b/>
          <w:bCs/>
          <w:sz w:val="30"/>
          <w:szCs w:val="30"/>
          <w:lang w:eastAsia="ru-RU"/>
        </w:rPr>
        <w:t> </w:t>
      </w:r>
    </w:p>
    <w:tbl>
      <w:tblPr>
        <w:tblW w:w="10491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7"/>
        <w:gridCol w:w="46"/>
        <w:gridCol w:w="37"/>
        <w:gridCol w:w="5013"/>
        <w:gridCol w:w="66"/>
        <w:gridCol w:w="36"/>
        <w:gridCol w:w="2019"/>
        <w:gridCol w:w="36"/>
        <w:gridCol w:w="2526"/>
      </w:tblGrid>
      <w:tr w:rsidR="00C32E2D" w:rsidRPr="00C32E2D" w:rsidTr="00C32E2D">
        <w:tc>
          <w:tcPr>
            <w:tcW w:w="7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7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  <w:t>Наименование мероприятий</w:t>
            </w:r>
          </w:p>
        </w:tc>
        <w:tc>
          <w:tcPr>
            <w:tcW w:w="210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  <w:t>Срок исполнения</w:t>
            </w:r>
          </w:p>
        </w:tc>
        <w:tc>
          <w:tcPr>
            <w:tcW w:w="25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  <w:t>Ответственные исполнители</w:t>
            </w:r>
          </w:p>
        </w:tc>
      </w:tr>
      <w:tr w:rsidR="00C32E2D" w:rsidRPr="00C32E2D" w:rsidTr="00C32E2D">
        <w:tc>
          <w:tcPr>
            <w:tcW w:w="104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30"/>
                <w:szCs w:val="30"/>
                <w:lang w:eastAsia="ru-RU"/>
              </w:rPr>
              <w:t>                                   1 Организационная работа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Знакомить под роспись должностных лиц государственного учреждения «Стародорожский районный центр гигиены и эпидемиологии» с требованиями нормативных правовых актов, регламентирующих их  профессиональную деятельность, законодательством  об ответственности за коррупционные правонарушения при исполнении должностных обязанностей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     2019</w:t>
            </w:r>
          </w:p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</w:t>
            </w:r>
          </w:p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Обеспечить безусловное выполнение законодательства о борьбе с коррупцией  в трудовом коллективе и осуществлять выборочный контроль за его соблюдением. 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При установлении фактов коррупции , обеспечить оперативное предоставление  письменной информации в ГУ «Минский областной </w:t>
            </w: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центр гигиены, эпидемиологии и общественного здоровья»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в течении 24 часов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Обеспечить предоставление     в     ГУ «Минский областной центр  гигиены, эпидемиологии  общественного здоровья» материалов служебного расследования по фактам коррупции и копий организационно-распределительных документов о принятии  мер  по устранению причин и условий  совершения преступлений и мер дисциплинарного воздействия в отношении должностных лиц, ответственных за осуществление контроля за выполнением мероприятий, направленных на профилактику и предупреждение коррупционных проявлений 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в течении 10-х дней, со дня установления факта коррупции 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комиссия по противодействию коррупции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Лиц, допустивших служебный подлог, злоупотребление  властью служебными полномочиями, хищения, получение взяток и другие  коррупционные проявления привлекать  к дисциплинарной и материальной ответственности , вплоть до  освобождения от занимаемой должности. 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     2019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На производственных совещаниях  рассматривать состояние работу комиссии по противодействию коррупции, выполнение плана мероприятий по предотвращению коррупции.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 раз в квартал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Председатель комиссии  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Осуществлять   мониторинг публикаций и выступлений в СМИ о реализации антикоррупционных мероприятий в Республике Беларусь, с целью обобщения и внедрения опыта </w:t>
            </w: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противодействия коррупции в учреждениях здравоохранения.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комиссия по противодействию коррупции 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16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Обеспечить  проведение анонимного анкетирования  среди работников организаций и граждан, обратившихся в учреждения за осуществлением  административных процедур  и др. с включением в анкету вопросов, касающихся   вымогательства взяток, поборов и т.д. Анализировать результаты  анонимного анкетирования и обсуждать на заседаниях комиссии по предупреждению  коррупционных проявлений. 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Председатель комиссии </w:t>
            </w:r>
          </w:p>
        </w:tc>
      </w:tr>
      <w:tr w:rsidR="00C32E2D" w:rsidRPr="00C32E2D" w:rsidTr="00C32E2D">
        <w:tc>
          <w:tcPr>
            <w:tcW w:w="104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                                    2.Работа с кадрами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При проведении плановой и внеплановой аттестации должностных лиц на соответствие занимаемой  должности проводить проверку знания законодательства о борьбе с коррупцией и ответственности  за его нарушение.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      2019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 специалист по кадрам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Соблюдать требования статьи 27 Трудового кодекса Республики Беларусь по ограничению совместной  работы близких родственников, если их работа связана с непосредственной подчиненностью или подконтрольностью одного из них  другому.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 комиссия по противодействию коррупции, специалист по кадрам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11.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Прием на работу (перевод)  на  должность, связанную с осуществлением организационно-распорядительных и административно-хозяйственных функций,   производить  только после подписания обязательств  по </w:t>
            </w: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 xml:space="preserve">соблюдению ограничений, установленных  Законом Республики Беларусь от 15.07.2015 г №305-З «О борьбе с коррупцией» 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      2019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специалист по кадрам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12.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Обеспечить  безусловное выполнение Указа Президента Республики Беларусь «О  работе с руководящими кадрами в системе государственных органов и иных государственных организаций» от 26.07.2004 № 354: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при формировании резерва руководящих кадров и назначении на руководящие должности  обязательную проверку кандидатов на наличие у них управленческих способностей, знаний, умений и навыков в соответствии с квалификационными требованиями, осуществлять детальный анализ результативности их предыдущей деятельности. Не допускать поверхностного подхода к оценке деловых и личностных качеств работников, строго спрашивать с должностных лиц за дачу необъективных рекомендаций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       2019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 специалист по кадрам</w:t>
            </w:r>
          </w:p>
        </w:tc>
      </w:tr>
      <w:tr w:rsidR="00C32E2D" w:rsidRPr="00C32E2D" w:rsidTr="00C32E2D">
        <w:tc>
          <w:tcPr>
            <w:tcW w:w="7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51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Обеспечить безусловное  выполнение  трудовой  и исполнительской дисциплины. Принять меры по выявлению работников, находящихся на рабочих местах в состоянии алкогольного, наркотического опьянения, по установлению  случаев распития спиртных напитков в рабочее время или по месту работы. В случае  выявления таких фактов – обеспечить выполнение  требований Директивы №1 в части безусловного </w:t>
            </w: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расторжения контрактов с виновными работниками  </w:t>
            </w:r>
          </w:p>
        </w:tc>
        <w:tc>
          <w:tcPr>
            <w:tcW w:w="213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постоянно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 комиссия по Директиве №1</w:t>
            </w:r>
          </w:p>
        </w:tc>
      </w:tr>
      <w:tr w:rsidR="00C32E2D" w:rsidRPr="00C32E2D" w:rsidTr="00C32E2D">
        <w:tc>
          <w:tcPr>
            <w:tcW w:w="104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                        3.Финансово- хозяйственная  деятельность</w:t>
            </w:r>
          </w:p>
        </w:tc>
      </w:tr>
      <w:tr w:rsidR="00C32E2D" w:rsidRPr="00C32E2D" w:rsidTr="00C32E2D">
        <w:tc>
          <w:tcPr>
            <w:tcW w:w="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Обеспечить    систематический контроль за сохранностью, целевым и эффективным использованием государственного имущества и выделением бюджетных, внебюджетных  денежных средств.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       2019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бухгалтер, комиссия по противодействию коррупции</w:t>
            </w:r>
          </w:p>
        </w:tc>
      </w:tr>
      <w:tr w:rsidR="00C32E2D" w:rsidRPr="00C32E2D" w:rsidTr="00C32E2D">
        <w:tc>
          <w:tcPr>
            <w:tcW w:w="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Осуществлять строгое соответствие действующим нормативным документам перечня платных медицинских услуг  систематический контроль за правильностью формирования и применения тарифов на платные медицинские услуги.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бухгалтер</w:t>
            </w:r>
          </w:p>
        </w:tc>
      </w:tr>
      <w:tr w:rsidR="00C32E2D" w:rsidRPr="00C32E2D" w:rsidTr="00C32E2D">
        <w:tc>
          <w:tcPr>
            <w:tcW w:w="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Принять меры по 100% возмещению ущерба, выявленного ревизиями и проверками, за счет виновных лиц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бухгалтер</w:t>
            </w:r>
          </w:p>
        </w:tc>
      </w:tr>
      <w:tr w:rsidR="00C32E2D" w:rsidRPr="00C32E2D" w:rsidTr="00C32E2D">
        <w:tc>
          <w:tcPr>
            <w:tcW w:w="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17.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Обеспечить постоянный контроль за соблюдением законодательства при осуществлении закупок  товаров, работ и услуг на тендерной основе.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 главный бухгалтер, комиссия по противодействию коррупции</w:t>
            </w:r>
          </w:p>
        </w:tc>
      </w:tr>
      <w:tr w:rsidR="00C32E2D" w:rsidRPr="00C32E2D" w:rsidTr="00C32E2D">
        <w:tc>
          <w:tcPr>
            <w:tcW w:w="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Осуществлять проведение закупок медицинского оборудования в соответствии с планами закупок на текущий год и требованиями действующего законодательства.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бухгалтер, завхоз.</w:t>
            </w:r>
          </w:p>
        </w:tc>
      </w:tr>
      <w:tr w:rsidR="00C32E2D" w:rsidRPr="00C32E2D" w:rsidTr="00C32E2D">
        <w:tc>
          <w:tcPr>
            <w:tcW w:w="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В случае необходимости привлекать квалифицированных экспертов и специалистов к оценке тендерных предложений.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 Завхоз </w:t>
            </w:r>
          </w:p>
        </w:tc>
      </w:tr>
      <w:tr w:rsidR="00C32E2D" w:rsidRPr="00C32E2D" w:rsidTr="00C32E2D">
        <w:tc>
          <w:tcPr>
            <w:tcW w:w="7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Во исполнение Директивы Президента Республики Беларусь от 14 июня 2007 г № 3 «Экономия и бережливость- главные факторы </w:t>
            </w: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экономической  безопасности государства» организовать  контроль за рациональным использованием финансовых , материальных, и топливно-энергетических ресурсов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      2019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бухгалтер</w:t>
            </w:r>
          </w:p>
        </w:tc>
      </w:tr>
      <w:tr w:rsidR="00C32E2D" w:rsidRPr="00C32E2D" w:rsidTr="00C32E2D">
        <w:tc>
          <w:tcPr>
            <w:tcW w:w="10491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                                           4. Работа с обращениями граждан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21.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Обеспечить строгое и неукоснительное соблюдение законодательства об обращениях граждан, внимательное, ответственное и доброжелательное отношение работников к гражданам.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врач,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руководители структурных подразделений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22.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Проводить анализ записей в Книге замечаний и предложений. При упоминании фактов коррупции информировать ГУ «Минский областной центр гигиены, эпидемиологи и общественного здоровья».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ежемесячно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23.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Обеспечить  соблюдение требований законодательства об административных процедурах.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Лицо ответственное за проведение процедур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24.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Размещать на информационном стенде графики приема, номера телефонов руководителей ГУ «Минский областной центр гигиены, эпидемиологии и общественного здоровья», следить за изменением данной информации.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 – при изменениях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</w:t>
            </w:r>
          </w:p>
        </w:tc>
      </w:tr>
      <w:tr w:rsidR="00C32E2D" w:rsidRPr="00C32E2D" w:rsidTr="00C32E2D">
        <w:trPr>
          <w:trHeight w:val="3849"/>
        </w:trPr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lastRenderedPageBreak/>
              <w:t>25.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Установить действенный контроль за работой  специалистов по рассмотрению обращений граждан, привлекать виновных к ответственности за каждый факт нарушений, невнимательного формального рассмотрения обращений.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</w:t>
            </w:r>
          </w:p>
        </w:tc>
        <w:tc>
          <w:tcPr>
            <w:tcW w:w="9724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ind w:left="13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6.Осуществление государственного санитарного надзора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26.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Осуществлять государственный санитарный  надзор за проведением проверяемыми субъектами санитарно-эпидемиологического законодательства в строгом соответствии с законодательными актами, касающимися  осуществления контрольной 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( надзорной) деятельности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постоянно 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 xml:space="preserve">Сотрудники учреждения, осуществляющие 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проверки</w:t>
            </w:r>
          </w:p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 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27.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Виновных в нарушениях санитарно-эпидемиологического законодательства привлекать к ответственности  в полном объеме, предусмотренном законодательством Республики Беларусь.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</w:t>
            </w:r>
          </w:p>
        </w:tc>
      </w:tr>
      <w:tr w:rsidR="00C32E2D" w:rsidRPr="00C32E2D" w:rsidTr="00C32E2D">
        <w:tc>
          <w:tcPr>
            <w:tcW w:w="76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28.</w:t>
            </w:r>
          </w:p>
        </w:tc>
        <w:tc>
          <w:tcPr>
            <w:tcW w:w="50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Привлекать к ответственности должностных лиц рай ЦГЭ за непринятие в полном объеме исчерпывающих мер, предусмотренных законодательством РБ, к виновным в нарушении санитарно-эпидемиологического законодательства.</w:t>
            </w: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постоянно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E2D" w:rsidRPr="00C32E2D" w:rsidRDefault="00C32E2D" w:rsidP="00C32E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E2D">
              <w:rPr>
                <w:rFonts w:ascii="Calibri" w:eastAsia="Times New Roman" w:hAnsi="Calibri" w:cs="Calibri"/>
                <w:sz w:val="30"/>
                <w:szCs w:val="30"/>
                <w:lang w:eastAsia="ru-RU"/>
              </w:rPr>
              <w:t>Главный врач</w:t>
            </w:r>
          </w:p>
        </w:tc>
      </w:tr>
      <w:tr w:rsidR="00C32E2D" w:rsidRPr="00C32E2D" w:rsidTr="00C32E2D"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32E2D" w:rsidRPr="00C32E2D" w:rsidRDefault="00C32E2D" w:rsidP="00C32E2D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2E2D" w:rsidRPr="00C32E2D" w:rsidRDefault="00C32E2D" w:rsidP="00C32E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E2D">
        <w:rPr>
          <w:rFonts w:ascii="Calibri" w:eastAsia="Times New Roman" w:hAnsi="Calibri" w:cs="Calibri"/>
          <w:b/>
          <w:bCs/>
          <w:sz w:val="30"/>
          <w:szCs w:val="30"/>
          <w:lang w:eastAsia="ru-RU"/>
        </w:rPr>
        <w:t> </w:t>
      </w:r>
    </w:p>
    <w:p w:rsidR="00CE49FF" w:rsidRDefault="00CE49FF">
      <w:bookmarkStart w:id="0" w:name="_GoBack"/>
      <w:bookmarkEnd w:id="0"/>
    </w:p>
    <w:sectPr w:rsidR="00CE4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12"/>
    <w:rsid w:val="00C32E2D"/>
    <w:rsid w:val="00CE49FF"/>
    <w:rsid w:val="00D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DEFB-F921-4960-A487-5E9D07971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7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2019-04-05T10:27:00Z</dcterms:created>
  <dcterms:modified xsi:type="dcterms:W3CDTF">2019-04-05T10:27:00Z</dcterms:modified>
</cp:coreProperties>
</file>